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8" w:rsidRPr="00C9340E" w:rsidRDefault="00E81775" w:rsidP="00206817">
      <w:pPr>
        <w:jc w:val="center"/>
        <w:rPr>
          <w:b/>
          <w:szCs w:val="24"/>
        </w:rPr>
      </w:pPr>
      <w:r w:rsidRPr="00C9340E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10C86" wp14:editId="4E7A373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30240" cy="140462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75" w:rsidRPr="00E81775" w:rsidRDefault="00E81775" w:rsidP="00E81775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E81775">
                              <w:rPr>
                                <w:rFonts w:ascii="Segoe UI Light" w:hAnsi="Segoe UI Light" w:cs="Segoe UI Light"/>
                                <w:b/>
                              </w:rPr>
                              <w:t>A DELTA TECHNOLOGIES NYILVÁNOSAN MŰKÖDŐ RÉSZVÉNYTÁRSASÁG TÁJÉKOZTATÓJA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0pt;margin-top:.6pt;width:451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UFgIAAPcDAAAOAAAAZHJzL2Uyb0RvYy54bWysU11u2zAMfh+wOwh6X+x4SX+MOEXXLsOA&#10;bi2Q7QCyLMfCJFGTlNjJwXqBXWyUnKbB9jbMDwJlkh/5faQWN4NWZCecl2AqOp3klAjDoZFmU9Hv&#10;31bvrijxgZmGKTCionvh6c3y7ZtFb0tRQAeqEY4giPFlbyvahWDLLPO8E5r5CVhh0NmC0yzg1W2y&#10;xrEe0bXKijy/yHpwjXXAhff493500mXCb1vBw2PbehGIqij2FtLp0lnHM1suWLlxzHaSH9tg/9CF&#10;ZtJg0RPUPQuMbJ38C0pL7sBDGyYcdAZtK7lIHJDNNP+DzbpjViQuKI63J5n8/4PlX3dPjsimonNK&#10;DNM4ovXh1/NObBqo4UCKqFBvfYmBa4uhYfgAA046sfX2AfgPTwzcdcxsxK1z0HeCNdjhNGZmZ6kj&#10;jo8gdf8FGizFtgES0NA6HeVDQQii46T2p+mIIRCOP+eX7/Nihi6Ovuksn10UaX4ZK1/SrfPhkwBN&#10;olFRh+NP8Gz34ENsh5UvIbGagZVUKq2AMqSv6PW8mKeEM4+WATdUSV3Rqzx+485Elh9Nk5IDk2q0&#10;sYAyR9qR6cg5DPWAgVGLGpo9CuBg3ER8OWh04A6U9LiFFfU/t8wJStRngyJeT2eRcUiX2fwSGRN3&#10;7qnPPcxwhKpooGQ070Ja9cjV21sUeyWTDK+dHHvF7UrqHF9CXN/ze4p6fa/L3wAAAP//AwBQSwME&#10;FAAGAAgAAAAhAF0fFQzaAAAABgEAAA8AAABkcnMvZG93bnJldi54bWxMj81OwzAQhO9IvIO1SNyo&#10;jYX4SeNUFWrLEShRz26yJBHx2rLdNLw9ywluOzurmW/L1exGMWFMgycDtwsFAqnx7UCdgfpje/MI&#10;ImVLrR09oYFvTLCqLi9KW7T+TO847XMnOIRSYQ30OYdCytT06Gxa+IDE3qePzmaWsZNttGcOd6PU&#10;St1LZwfiht4GfO6x+dqfnIGQw+7hJb6+rTfbSdWHXa2HbmPM9dW8XoLIOOe/Y/jFZ3SomOnoT9Qm&#10;MRrgRzJvNQg2n5S+A3E0oDUPsirlf/zqBwAA//8DAFBLAQItABQABgAIAAAAIQC2gziS/gAAAOEB&#10;AAATAAAAAAAAAAAAAAAAAAAAAABbQ29udGVudF9UeXBlc10ueG1sUEsBAi0AFAAGAAgAAAAhADj9&#10;If/WAAAAlAEAAAsAAAAAAAAAAAAAAAAALwEAAF9yZWxzLy5yZWxzUEsBAi0AFAAGAAgAAAAhAN96&#10;05QWAgAA9wMAAA4AAAAAAAAAAAAAAAAALgIAAGRycy9lMm9Eb2MueG1sUEsBAi0AFAAGAAgAAAAh&#10;AF0fFQzaAAAABgEAAA8AAAAAAAAAAAAAAAAAcAQAAGRycy9kb3ducmV2LnhtbFBLBQYAAAAABAAE&#10;APMAAAB3BQAAAAA=&#10;" filled="f" stroked="f">
                <v:textbox style="mso-fit-shape-to-text:t">
                  <w:txbxContent>
                    <w:p w:rsidR="00E81775" w:rsidRPr="00E81775" w:rsidRDefault="00E81775" w:rsidP="00E81775">
                      <w:pPr>
                        <w:jc w:val="center"/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E81775">
                        <w:rPr>
                          <w:rFonts w:ascii="Segoe UI Light" w:hAnsi="Segoe UI Light" w:cs="Segoe UI Light"/>
                          <w:b/>
                        </w:rPr>
                        <w:t>A DELTA TECHNOLOGIES NYILVÁNOSAN MŰKÖDŐ RÉSZVÉNYTÁRSASÁG TÁJÉKOZTATÓJA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01E1" w:rsidRPr="00C9340E" w:rsidRDefault="000F01E1" w:rsidP="00206817">
      <w:pPr>
        <w:jc w:val="both"/>
        <w:rPr>
          <w:rFonts w:ascii="Segoe UI Light" w:hAnsi="Segoe UI Light" w:cs="Segoe UI Light"/>
        </w:rPr>
      </w:pPr>
    </w:p>
    <w:p w:rsidR="00E81775" w:rsidRPr="00C9340E" w:rsidRDefault="006C7402" w:rsidP="00206817">
      <w:pPr>
        <w:jc w:val="both"/>
        <w:rPr>
          <w:rFonts w:ascii="Segoe UI Light" w:hAnsi="Segoe UI Light" w:cs="Segoe UI Light"/>
        </w:rPr>
      </w:pPr>
      <w:r w:rsidRPr="00C9340E">
        <w:rPr>
          <w:rFonts w:ascii="Segoe UI Light" w:hAnsi="Segoe UI Light" w:cs="Segoe UI Light"/>
        </w:rPr>
        <w:t>A Delta Technologies Nyilvánosan Működő Részvénytársaság (</w:t>
      </w:r>
      <w:r w:rsidR="00C248AA" w:rsidRPr="00C9340E">
        <w:rPr>
          <w:rFonts w:ascii="Segoe UI Light" w:hAnsi="Segoe UI Light" w:cs="Segoe UI Light"/>
        </w:rPr>
        <w:t xml:space="preserve">Cg. 01-10-043483; </w:t>
      </w:r>
      <w:r w:rsidRPr="00C9340E">
        <w:rPr>
          <w:rFonts w:ascii="Segoe UI Light" w:hAnsi="Segoe UI Light" w:cs="Segoe UI Light"/>
        </w:rPr>
        <w:t xml:space="preserve">székhely: 1134 Budapest, Róbert Károly körút 70-74., </w:t>
      </w:r>
      <w:r w:rsidR="00C248AA" w:rsidRPr="00C9340E">
        <w:rPr>
          <w:rFonts w:ascii="Segoe UI Light" w:hAnsi="Segoe UI Light" w:cs="Segoe UI Light"/>
        </w:rPr>
        <w:t xml:space="preserve">a </w:t>
      </w:r>
      <w:r w:rsidRPr="00C9340E">
        <w:rPr>
          <w:rFonts w:ascii="Segoe UI Light" w:hAnsi="Segoe UI Light" w:cs="Segoe UI Light"/>
        </w:rPr>
        <w:t xml:space="preserve">továbbiakban: </w:t>
      </w:r>
      <w:r w:rsidR="00C248AA" w:rsidRPr="00C9340E">
        <w:rPr>
          <w:rFonts w:ascii="Segoe UI Light" w:hAnsi="Segoe UI Light" w:cs="Segoe UI Light"/>
        </w:rPr>
        <w:t>Társaság</w:t>
      </w:r>
      <w:r w:rsidRPr="00C9340E">
        <w:rPr>
          <w:rFonts w:ascii="Segoe UI Light" w:hAnsi="Segoe UI Light" w:cs="Segoe UI Light"/>
        </w:rPr>
        <w:t>) a tőkepiacról szóló 2001. évi CXX. törvény 55. §</w:t>
      </w:r>
      <w:proofErr w:type="spellStart"/>
      <w:r w:rsidRPr="00C9340E">
        <w:rPr>
          <w:rFonts w:ascii="Segoe UI Light" w:hAnsi="Segoe UI Light" w:cs="Segoe UI Light"/>
        </w:rPr>
        <w:t>-ában</w:t>
      </w:r>
      <w:proofErr w:type="spellEnd"/>
      <w:r w:rsidRPr="00C9340E">
        <w:rPr>
          <w:rFonts w:ascii="Segoe UI Light" w:hAnsi="Segoe UI Light" w:cs="Segoe UI Light"/>
        </w:rPr>
        <w:t xml:space="preserve"> foglaltaknak megfelelően közzéteszi az alábbiakat:</w:t>
      </w:r>
    </w:p>
    <w:p w:rsidR="006C7402" w:rsidRPr="00C9340E" w:rsidRDefault="006C7402" w:rsidP="00206817">
      <w:pPr>
        <w:jc w:val="both"/>
        <w:rPr>
          <w:rFonts w:ascii="Segoe UI Light" w:hAnsi="Segoe UI Light" w:cs="Segoe UI Light"/>
        </w:rPr>
      </w:pPr>
    </w:p>
    <w:p w:rsidR="00C248AA" w:rsidRPr="00C9340E" w:rsidRDefault="006C7402" w:rsidP="00206817">
      <w:pPr>
        <w:jc w:val="both"/>
        <w:rPr>
          <w:rFonts w:ascii="Segoe UI Light" w:hAnsi="Segoe UI Light" w:cs="Segoe UI Light"/>
        </w:rPr>
      </w:pPr>
      <w:r w:rsidRPr="00C9340E">
        <w:rPr>
          <w:rFonts w:ascii="Segoe UI Light" w:hAnsi="Segoe UI Light" w:cs="Segoe UI Light"/>
        </w:rPr>
        <w:t xml:space="preserve">A </w:t>
      </w:r>
      <w:r w:rsidR="00C248AA" w:rsidRPr="00C9340E">
        <w:rPr>
          <w:rFonts w:ascii="Segoe UI Light" w:hAnsi="Segoe UI Light" w:cs="Segoe UI Light"/>
        </w:rPr>
        <w:t>Társaság igazgatósága</w:t>
      </w:r>
      <w:r w:rsidR="005C7F1C">
        <w:rPr>
          <w:rFonts w:ascii="Segoe UI Light" w:hAnsi="Segoe UI Light" w:cs="Segoe UI Light"/>
        </w:rPr>
        <w:t xml:space="preserve"> </w:t>
      </w:r>
      <w:r w:rsidR="00C248AA" w:rsidRPr="00C9340E">
        <w:rPr>
          <w:rFonts w:ascii="Segoe UI Light" w:hAnsi="Segoe UI Light" w:cs="Segoe UI Light"/>
        </w:rPr>
        <w:t>írásbeli határozathozatal útján meghozta a következő határozatokat:</w:t>
      </w:r>
    </w:p>
    <w:p w:rsidR="00C248AA" w:rsidRPr="00C9340E" w:rsidRDefault="00C248AA" w:rsidP="00206817">
      <w:pPr>
        <w:jc w:val="both"/>
        <w:rPr>
          <w:rFonts w:ascii="Segoe UI Light" w:hAnsi="Segoe UI Light" w:cs="Segoe UI Light"/>
        </w:rPr>
      </w:pP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3/2020.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26613231-2-41) alapítója, tudomásul veszi és elfogadja a könyvvizsgálói jelentésben foglaltakat.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4/2020.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26613231-2-41; a továbbiakban: „E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”) alapítója, a könyvvizsgáló jelentését figyelembe véve elfogadja E.M.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2019. évi egyszerűsített </w:t>
      </w:r>
      <w:r w:rsidRPr="00206817">
        <w:rPr>
          <w:rFonts w:ascii="Open Sans" w:hAnsi="Open Sans" w:cs="Open Sans"/>
          <w:bCs/>
          <w:sz w:val="22"/>
          <w:lang w:val="hu"/>
        </w:rPr>
        <w:t xml:space="preserve">beszámolóját </w:t>
      </w:r>
      <w:r w:rsidRPr="00206817">
        <w:rPr>
          <w:rFonts w:ascii="Open Sans" w:hAnsi="Open Sans" w:cs="Open Sans"/>
          <w:bCs/>
          <w:sz w:val="22"/>
        </w:rPr>
        <w:t>az előterjesztés mellékletének megfelelően 3.882 ezer Ft mérlegfőösszeggel, 2.173 ezer Ft saját tőkével és -827 ezer Ft adózott eredménnyel (veszteséggel).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5/2020.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26613231-2-41; a továbbiakban: „E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”) alapítója, a könyvvizsgáló jelentését is figyelembe véve akként dönt, hogy a 2019. évi működés után az E.M.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nem fizet osztalékot, hanem az </w:t>
      </w:r>
      <w:r w:rsidRPr="00206817">
        <w:rPr>
          <w:rFonts w:ascii="Open Sans" w:hAnsi="Open Sans" w:cs="Open Sans"/>
          <w:bCs/>
          <w:iCs/>
          <w:sz w:val="22"/>
        </w:rPr>
        <w:t>adózott eredményt az eredménytartalékba helyezi.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6/2020.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26613231-2-41; a továbbiakban: „E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”) alapítója, az E.M.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könyvvizsgálójának jelentésére is tekintettel,</w:t>
      </w:r>
      <w:r w:rsidRPr="00206817">
        <w:rPr>
          <w:rFonts w:ascii="Open Sans" w:hAnsi="Open Sans" w:cs="Open Sans"/>
          <w:bCs/>
          <w:i/>
          <w:sz w:val="22"/>
        </w:rPr>
        <w:t xml:space="preserve"> </w:t>
      </w:r>
      <w:r w:rsidRPr="00206817">
        <w:rPr>
          <w:rFonts w:ascii="Open Sans" w:hAnsi="Open Sans" w:cs="Open Sans"/>
          <w:bCs/>
          <w:sz w:val="22"/>
        </w:rPr>
        <w:t>a Ptk. 3:117. §</w:t>
      </w:r>
      <w:proofErr w:type="spellStart"/>
      <w:r w:rsidRPr="00206817">
        <w:rPr>
          <w:rFonts w:ascii="Open Sans" w:hAnsi="Open Sans" w:cs="Open Sans"/>
          <w:bCs/>
          <w:sz w:val="22"/>
        </w:rPr>
        <w:t>-</w:t>
      </w:r>
      <w:proofErr w:type="gramStart"/>
      <w:r w:rsidRPr="00206817">
        <w:rPr>
          <w:rFonts w:ascii="Open Sans" w:hAnsi="Open Sans" w:cs="Open Sans"/>
          <w:bCs/>
          <w:sz w:val="22"/>
        </w:rPr>
        <w:t>a</w:t>
      </w:r>
      <w:proofErr w:type="spellEnd"/>
      <w:proofErr w:type="gramEnd"/>
      <w:r w:rsidRPr="00206817">
        <w:rPr>
          <w:rFonts w:ascii="Open Sans" w:hAnsi="Open Sans" w:cs="Open Sans"/>
          <w:bCs/>
          <w:sz w:val="22"/>
        </w:rPr>
        <w:t xml:space="preserve"> alapján igazolja, hogy a Társaság ügyvezetői a 2019. üzleti évben az ügyvezetési tevékenységük során az E.M.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érdekeinek figyelembevételével jártak el.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Nyrt. az 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minden ügyvezetőjének, aki a 2019. üzleti év során bármikor betöltötte ezt a tisztséget, a jelen határozattal a felmentvényt megadja. </w:t>
      </w:r>
      <w:r w:rsidRPr="00206817">
        <w:rPr>
          <w:rFonts w:ascii="Open Sans" w:hAnsi="Open Sans" w:cs="Open Sans"/>
          <w:bCs/>
          <w:sz w:val="22"/>
        </w:rPr>
        <w:lastRenderedPageBreak/>
        <w:t>A felmentvény hatálytalanná válik, ha utólag a bíróság jogerősen megállapítja, hogy a felmentvény megadására alapul szolgáló információk valótlanok vagy hiányosak voltak.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7/2020.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26613231-2-41, a továbbiakban: „E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>”) alapítója, az 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üzleti évét akként módosítja 2020. július 1</w:t>
      </w:r>
      <w:r w:rsidRPr="00206817">
        <w:rPr>
          <w:rFonts w:ascii="Open Sans" w:hAnsi="Open Sans" w:cs="Open Sans"/>
          <w:bCs/>
          <w:sz w:val="22"/>
        </w:rPr>
        <w:noBreakHyphen/>
        <w:t>től az üzleti év a naptári év július 1. napján kezdődik és a következő naptári év június 30-án végződik. Ennek megfelelően a 2020. üzleti év 2020. január 1-től 2020. június 30-ig tart.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8/2020.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26613231-2-41; a továbbiakban: „E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”) alapítója, az E.M.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könyvvizsgálójának megválasztja a MOORE STEPHENS K</w:t>
      </w:r>
      <w:r w:rsidRPr="00206817">
        <w:rPr>
          <w:rFonts w:ascii="Open Sans" w:hAnsi="Open Sans" w:cs="Open Sans"/>
          <w:bCs/>
          <w:sz w:val="22"/>
        </w:rPr>
        <w:noBreakHyphen/>
        <w:t xml:space="preserve">E-S AUDIT Könyvvizsgáló, Könyvvezető és Adószakértő </w:t>
      </w:r>
      <w:proofErr w:type="spellStart"/>
      <w:r w:rsidRPr="00206817">
        <w:rPr>
          <w:rFonts w:ascii="Open Sans" w:hAnsi="Open Sans" w:cs="Open Sans"/>
          <w:bCs/>
          <w:sz w:val="22"/>
        </w:rPr>
        <w:t>Kft.-t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[székhely: 1054 Budapest, Báthori utca 20. 3. em. 1/a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cégjegyzékszám: 01-09-681313, adószám: 11883816-2-41; személyében felelős könyvvizsgáló Ernst Gábor kamarai tag könyvvizsgáló (anyja születési neve: Szegő Jolán, lakcím: 8220 Balatonalmádi, Fadrusz utca 14., MKVK tagsági szám: 007364)] a 2020. június 1-től 2022. november 30-ig terjedő időtartamra.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9/2020.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mint az E.M. PRIME HOLDING Kft. (székhely: 1134 Budapest, Róbert Károly krt. 70-74., cégjegyzékszám: 01-09-335119, adószám: 26613231-2-41; a továbbiakban: „E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”) alapítója, az E.M.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alapító okiratát az alábbiak szerint módosítja:</w:t>
      </w:r>
    </w:p>
    <w:p w:rsidR="00206817" w:rsidRPr="00206817" w:rsidRDefault="00206817" w:rsidP="00206817">
      <w:pPr>
        <w:numPr>
          <w:ilvl w:val="0"/>
          <w:numId w:val="13"/>
        </w:num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Az alapító okirat 4. pontja kiegészül a következő 4.2. ponttal és jelenlegi szövege a 4.1. pontra módosul: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„</w:t>
      </w:r>
      <w:r w:rsidRPr="00206817">
        <w:rPr>
          <w:rFonts w:ascii="Open Sans" w:hAnsi="Open Sans" w:cs="Open Sans"/>
          <w:b/>
          <w:bCs/>
          <w:i/>
          <w:iCs/>
          <w:sz w:val="22"/>
        </w:rPr>
        <w:t>4.2. A Társaság első üzleti éve a Társaság alapításának napjától ugyanazon év december 31-ig</w:t>
      </w:r>
      <w:r w:rsidRPr="00206817">
        <w:rPr>
          <w:rFonts w:ascii="Open Sans" w:hAnsi="Open Sans" w:cs="Open Sans"/>
          <w:bCs/>
          <w:sz w:val="22"/>
        </w:rPr>
        <w:t xml:space="preserve"> </w:t>
      </w:r>
      <w:r w:rsidRPr="00206817">
        <w:rPr>
          <w:rFonts w:ascii="Open Sans" w:hAnsi="Open Sans" w:cs="Open Sans"/>
          <w:b/>
          <w:bCs/>
          <w:i/>
          <w:iCs/>
          <w:sz w:val="22"/>
        </w:rPr>
        <w:t>tartott</w:t>
      </w:r>
      <w:r w:rsidRPr="00206817">
        <w:rPr>
          <w:rFonts w:ascii="Open Sans" w:hAnsi="Open Sans" w:cs="Open Sans"/>
          <w:bCs/>
          <w:sz w:val="22"/>
        </w:rPr>
        <w:t>.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i/>
          <w:iCs/>
          <w:sz w:val="22"/>
        </w:rPr>
      </w:pPr>
      <w:r w:rsidRPr="00206817">
        <w:rPr>
          <w:rFonts w:ascii="Open Sans" w:hAnsi="Open Sans" w:cs="Open Sans"/>
          <w:b/>
          <w:bCs/>
          <w:i/>
          <w:iCs/>
          <w:sz w:val="22"/>
        </w:rPr>
        <w:t>A Társaság további üzleti évei 2019. december 31-ig megegyeztek a naptári évvel.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i/>
          <w:iCs/>
          <w:sz w:val="22"/>
        </w:rPr>
      </w:pPr>
      <w:r w:rsidRPr="00206817">
        <w:rPr>
          <w:rFonts w:ascii="Open Sans" w:hAnsi="Open Sans" w:cs="Open Sans"/>
          <w:b/>
          <w:bCs/>
          <w:i/>
          <w:iCs/>
          <w:sz w:val="22"/>
        </w:rPr>
        <w:t>Az ezt követő üzleti év 2020. január 1. napjától 2020. június 30. napjáig tart, majd azt követően a Társaság minden üzleti éve a naptári év július 1. napjától a következő naptári év június 30. napjáig tart.”</w:t>
      </w:r>
    </w:p>
    <w:p w:rsidR="00206817" w:rsidRPr="00206817" w:rsidRDefault="00206817" w:rsidP="00206817">
      <w:pPr>
        <w:numPr>
          <w:ilvl w:val="0"/>
          <w:numId w:val="13"/>
        </w:num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Az alapító okirat 15. pontjában a MOORE STEPHENS K-E-S AUDIT Könyvvizsgáló, Könyvvezető és Adószakértő Kft. megbízatása időtartamának adatai az alábbiak szerint módosulnak: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i/>
          <w:iCs/>
          <w:sz w:val="22"/>
        </w:rPr>
      </w:pPr>
      <w:r w:rsidRPr="00206817">
        <w:rPr>
          <w:rFonts w:ascii="Open Sans" w:hAnsi="Open Sans" w:cs="Open Sans"/>
          <w:bCs/>
          <w:sz w:val="22"/>
        </w:rPr>
        <w:t>„</w:t>
      </w:r>
      <w:r w:rsidRPr="00206817">
        <w:rPr>
          <w:rFonts w:ascii="Open Sans" w:hAnsi="Open Sans" w:cs="Open Sans"/>
          <w:b/>
          <w:bCs/>
          <w:i/>
          <w:iCs/>
          <w:sz w:val="22"/>
        </w:rPr>
        <w:t>A megbízatás kezdő időpontja: 2020. június 1.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/>
          <w:bCs/>
          <w:i/>
          <w:iCs/>
          <w:sz w:val="22"/>
        </w:rPr>
        <w:t>A megbízatás lejárta: 2022. november 30.</w:t>
      </w:r>
      <w:r w:rsidRPr="00206817">
        <w:rPr>
          <w:rFonts w:ascii="Open Sans" w:hAnsi="Open Sans" w:cs="Open Sans"/>
          <w:bCs/>
          <w:sz w:val="22"/>
        </w:rPr>
        <w:t>”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lastRenderedPageBreak/>
        <w:t>A Delta Technologies Nyrt. elfogadja az E</w:t>
      </w:r>
      <w:proofErr w:type="gramStart"/>
      <w:r w:rsidRPr="00206817">
        <w:rPr>
          <w:rFonts w:ascii="Open Sans" w:hAnsi="Open Sans" w:cs="Open Sans"/>
          <w:bCs/>
          <w:sz w:val="22"/>
        </w:rPr>
        <w:t>.M.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</w:t>
      </w:r>
      <w:proofErr w:type="spellStart"/>
      <w:r w:rsidRPr="00206817">
        <w:rPr>
          <w:rFonts w:ascii="Open Sans" w:hAnsi="Open Sans" w:cs="Open Sans"/>
          <w:bCs/>
          <w:sz w:val="22"/>
        </w:rPr>
        <w:t>Prime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módosított és egységes szerkezetbe foglalt alapító okiratát, ami a jelen határozat melléklete.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10/2020.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 xml:space="preserve">A Delta Technologies Nyrt. mint alapító akként határoz, hogy a Delta Systems Kft. (székhely: 1134 Budapest, Róbert Károly krt. 70-74., cégjegyzékszám: 01-09-882938, adószám: 13978774-2-41, a továbbiakban: „Delta Systems”) bízza meg a MOORE STEPHENS K-E-S AUDIT Könyvvizsgáló, Könyvvezető és Adószakértő </w:t>
      </w:r>
      <w:proofErr w:type="spellStart"/>
      <w:r w:rsidRPr="00206817">
        <w:rPr>
          <w:rFonts w:ascii="Open Sans" w:hAnsi="Open Sans" w:cs="Open Sans"/>
          <w:bCs/>
          <w:sz w:val="22"/>
        </w:rPr>
        <w:t>Kft.-t</w:t>
      </w:r>
      <w:proofErr w:type="spellEnd"/>
      <w:r w:rsidRPr="00206817">
        <w:rPr>
          <w:rFonts w:ascii="Open Sans" w:hAnsi="Open Sans" w:cs="Open Sans"/>
          <w:bCs/>
          <w:sz w:val="22"/>
        </w:rPr>
        <w:t xml:space="preserve"> (székhely: 1054 Budapest, Báthori utca 20. 3. em. 1/a</w:t>
      </w:r>
      <w:proofErr w:type="gramStart"/>
      <w:r w:rsidRPr="00206817">
        <w:rPr>
          <w:rFonts w:ascii="Open Sans" w:hAnsi="Open Sans" w:cs="Open Sans"/>
          <w:bCs/>
          <w:sz w:val="22"/>
        </w:rPr>
        <w:t>.,</w:t>
      </w:r>
      <w:proofErr w:type="gramEnd"/>
      <w:r w:rsidRPr="00206817">
        <w:rPr>
          <w:rFonts w:ascii="Open Sans" w:hAnsi="Open Sans" w:cs="Open Sans"/>
          <w:bCs/>
          <w:sz w:val="22"/>
        </w:rPr>
        <w:t xml:space="preserve"> cégjegyzékszám: 01-09-681313, adószám: 11883816</w:t>
      </w:r>
      <w:r w:rsidRPr="00206817">
        <w:rPr>
          <w:rFonts w:ascii="Open Sans" w:hAnsi="Open Sans" w:cs="Open Sans"/>
          <w:bCs/>
          <w:sz w:val="22"/>
        </w:rPr>
        <w:noBreakHyphen/>
        <w:t>2</w:t>
      </w:r>
      <w:r w:rsidRPr="00206817">
        <w:rPr>
          <w:rFonts w:ascii="Open Sans" w:hAnsi="Open Sans" w:cs="Open Sans"/>
          <w:bCs/>
          <w:sz w:val="22"/>
        </w:rPr>
        <w:noBreakHyphen/>
        <w:t>41) a Delta Systems 2019. évi beszámolójának IFRS szerinti auditálásával.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>A Delta Technologies Nyrt. mint alapító felhatalmazza és utasítja a Delta Systems ügyvezetőjét, hogy a könyvvizsgálóval a megbízási szerződést megkösse.</w:t>
      </w:r>
    </w:p>
    <w:p w:rsidR="00206817" w:rsidRPr="00206817" w:rsidRDefault="00206817" w:rsidP="00206817">
      <w:pPr>
        <w:spacing w:after="120"/>
        <w:jc w:val="center"/>
        <w:rPr>
          <w:rFonts w:ascii="Open Sans" w:hAnsi="Open Sans" w:cs="Open Sans"/>
          <w:b/>
          <w:bCs/>
          <w:sz w:val="22"/>
        </w:rPr>
      </w:pPr>
      <w:r w:rsidRPr="00206817">
        <w:rPr>
          <w:rFonts w:ascii="Open Sans" w:hAnsi="Open Sans" w:cs="Open Sans"/>
          <w:b/>
          <w:bCs/>
          <w:sz w:val="22"/>
        </w:rPr>
        <w:t>11/2020. (05. 07.) IG számú határozat:</w:t>
      </w:r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 xml:space="preserve">A Delta Technologies Nyrt. </w:t>
      </w:r>
      <w:proofErr w:type="gramStart"/>
      <w:r w:rsidRPr="00206817">
        <w:rPr>
          <w:rFonts w:ascii="Open Sans" w:hAnsi="Open Sans" w:cs="Open Sans"/>
          <w:bCs/>
          <w:sz w:val="22"/>
        </w:rPr>
        <w:t xml:space="preserve">– tekintettel arra, hogy a Fővárosi Törvényszék 39.Cspk.5/2017/43. számú végzésével jóváhagyott csődegyezség következtében a Társaságnak nincs további kötelezettsége a kötvénytulajdonosokkal szemben – úgy határoz, hogy a Társaság által a csődeljárás kezdetét megelőzően HU0000354964 ISIN kód alatt kibocsátott EM 2024 elnevezésű dematerializált kötvénysorozatot (névérték: 10,- Ft, darabszám: 329.650.676 db, </w:t>
      </w:r>
      <w:proofErr w:type="spellStart"/>
      <w:r w:rsidRPr="00206817">
        <w:rPr>
          <w:rFonts w:ascii="Open Sans" w:hAnsi="Open Sans" w:cs="Open Sans"/>
          <w:bCs/>
          <w:sz w:val="22"/>
        </w:rPr>
        <w:t>össznévérték</w:t>
      </w:r>
      <w:proofErr w:type="spellEnd"/>
      <w:r w:rsidRPr="00206817">
        <w:rPr>
          <w:rFonts w:ascii="Open Sans" w:hAnsi="Open Sans" w:cs="Open Sans"/>
          <w:bCs/>
          <w:sz w:val="22"/>
        </w:rPr>
        <w:t>: 3.296.506.760,- Ft, lejárat: 2024. augusztus 14.) teljes egészében törli.</w:t>
      </w:r>
      <w:proofErr w:type="gramEnd"/>
    </w:p>
    <w:p w:rsidR="00206817" w:rsidRPr="00206817" w:rsidRDefault="00206817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r w:rsidRPr="00206817">
        <w:rPr>
          <w:rFonts w:ascii="Open Sans" w:hAnsi="Open Sans" w:cs="Open Sans"/>
          <w:bCs/>
          <w:sz w:val="22"/>
        </w:rPr>
        <w:t xml:space="preserve">A jelen határozat értelmében a Társaság kéri a </w:t>
      </w:r>
      <w:proofErr w:type="spellStart"/>
      <w:r w:rsidRPr="00206817">
        <w:rPr>
          <w:rFonts w:ascii="Open Sans" w:hAnsi="Open Sans" w:cs="Open Sans"/>
          <w:bCs/>
          <w:sz w:val="22"/>
        </w:rPr>
        <w:t>KELER-t</w:t>
      </w:r>
      <w:proofErr w:type="spellEnd"/>
      <w:r w:rsidRPr="00206817">
        <w:rPr>
          <w:rFonts w:ascii="Open Sans" w:hAnsi="Open Sans" w:cs="Open Sans"/>
          <w:bCs/>
          <w:sz w:val="22"/>
        </w:rPr>
        <w:t>, hogy a dematerializált értékpapír-sorozat teljes mennyiségét a központi értékpapírszámlákról törölje, valamint a törlés lebonyolítását követően a dematerializált kötvénysorozatról kiállított korábbi okiratot érvénytelenítse.</w:t>
      </w:r>
    </w:p>
    <w:p w:rsidR="00481C2F" w:rsidRPr="00C9340E" w:rsidRDefault="00481C2F" w:rsidP="00206817">
      <w:pPr>
        <w:spacing w:after="120"/>
        <w:jc w:val="both"/>
        <w:rPr>
          <w:rFonts w:ascii="Open Sans" w:hAnsi="Open Sans" w:cs="Open Sans"/>
          <w:bCs/>
          <w:sz w:val="22"/>
        </w:rPr>
      </w:pPr>
      <w:bookmarkStart w:id="0" w:name="_GoBack"/>
      <w:bookmarkEnd w:id="0"/>
    </w:p>
    <w:p w:rsidR="00E81775" w:rsidRPr="00C9340E" w:rsidRDefault="00E81775" w:rsidP="00206817">
      <w:pPr>
        <w:jc w:val="both"/>
        <w:rPr>
          <w:rFonts w:ascii="Segoe UI Light" w:hAnsi="Segoe UI Light" w:cs="Segoe UI Light"/>
        </w:rPr>
      </w:pPr>
      <w:r w:rsidRPr="00C9340E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D580F8" wp14:editId="38C16FB4">
                <wp:simplePos x="0" y="0"/>
                <wp:positionH relativeFrom="margin">
                  <wp:posOffset>151765</wp:posOffset>
                </wp:positionH>
                <wp:positionV relativeFrom="paragraph">
                  <wp:posOffset>303530</wp:posOffset>
                </wp:positionV>
                <wp:extent cx="5730240" cy="1417320"/>
                <wp:effectExtent l="0" t="0" r="0" b="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75" w:rsidRDefault="003C7211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Budapest, 2020. </w:t>
                            </w:r>
                            <w:r w:rsidR="00481C2F">
                              <w:rPr>
                                <w:rFonts w:ascii="Segoe UI Light" w:hAnsi="Segoe UI Light" w:cs="Segoe UI Light"/>
                              </w:rPr>
                              <w:t>május 7</w:t>
                            </w:r>
                            <w:r w:rsidR="00E20DAB">
                              <w:rPr>
                                <w:rFonts w:ascii="Segoe UI Light" w:hAnsi="Segoe UI Light" w:cs="Segoe UI Light"/>
                              </w:rPr>
                              <w:t>.</w:t>
                            </w:r>
                          </w:p>
                          <w:p w:rsid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  <w:p w:rsidR="00E81775" w:rsidRP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  <w:color w:val="008D7A"/>
                              </w:rPr>
                            </w:pPr>
                            <w:r w:rsidRPr="00E81775">
                              <w:rPr>
                                <w:rFonts w:ascii="Segoe UI Light" w:hAnsi="Segoe UI Light" w:cs="Segoe UI Light"/>
                                <w:color w:val="008D7A"/>
                              </w:rPr>
                              <w:t>Delta Technologies Nyrt.</w:t>
                            </w:r>
                          </w:p>
                          <w:p w:rsidR="00E81775" w:rsidRPr="00E81775" w:rsidRDefault="00E81775" w:rsidP="00E81775">
                            <w:pPr>
                              <w:jc w:val="both"/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95pt;margin-top:23.9pt;width:451.2pt;height:11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GFgIAAP4DAAAOAAAAZHJzL2Uyb0RvYy54bWysU9uO0zAQfUfiHyy/01y2pWzUdLXssghp&#10;uUiFD3Acp7GwPcZ2m7Qfxg/wY4ydbreCN0QerHFm5sycM+PVzagV2QvnJZiaFrOcEmE4tNJsa/rt&#10;68OrN5T4wEzLFBhR04Pw9Gb98sVqsJUooQfVCkcQxPhqsDXtQ7BVlnneC838DKww6OzAaRbw6rZZ&#10;69iA6FplZZ6/zgZwrXXAhff4935y0nXC7zrBw+eu8yIQVVPsLaTTpbOJZ7ZesWrrmO0lP7XB/qEL&#10;zaTBomeoexYY2Tn5F5SW3IGHLsw46Ay6TnKROCCbIv+DzaZnViQuKI63Z5n8/4Pln/ZfHJFtTXFQ&#10;hmkc0eb46+debFto4EjKqNBgfYWBG4uhYXwLI046sfX2Efh3Twzc9cxsxa1zMPSCtdhhETOzi9QJ&#10;x0eQZvgILZZiuwAJaOycjvKhIATRcVKH83TEGAjHn4vlVV7O0cXRV8yL5VWZ5pex6indOh/eC9Ak&#10;GjV1OP4Ez/aPPsR2WPUUEqsZeJBKpRVQhgw1vV6Ui5Rw4dEy4IYqqVGiPH7TzkSW70ybkgOTarKx&#10;gDIn2pHpxDmMzZg0TppESRpoD6iDg2kh8QGh0YM7UjLgMtbU/9gxJyhRHwxqeV3MI/GQLvPFEokT&#10;d+lpLj3McISqaaBkMu9C2viJ8i1q3smkxnMnp5ZxyZJIpwcRt/jynqKen+36NwAAAP//AwBQSwME&#10;FAAGAAgAAAAhANzC7WPdAAAACQEAAA8AAABkcnMvZG93bnJldi54bWxMj0FPwkAQhe8m/ofNkHiT&#10;XQqCLd0So/GKEYXE29Id2sbubNNdaP33jCc9Tr6XN9/LN6NrxQX70HjSMJsqEEiltw1VGj4/Xu8f&#10;QYRoyJrWE2r4wQCb4vYmN5n1A73jZRcrwSUUMqOhjrHLpAxljc6Eqe+QmJ1870zks6+k7c3A5a6V&#10;iVJL6UxD/KE2HT7XWH7vzk7Dfnv6OizUW/XiHrrBj0qSS6XWd5PxaQ0i4hj/wvCrz+pQsNPRn8kG&#10;0WpI5iknNSxWvIB5miznII4MVjMFssjl/wXFFQAA//8DAFBLAQItABQABgAIAAAAIQC2gziS/gAA&#10;AOEBAAATAAAAAAAAAAAAAAAAAAAAAABbQ29udGVudF9UeXBlc10ueG1sUEsBAi0AFAAGAAgAAAAh&#10;ADj9If/WAAAAlAEAAAsAAAAAAAAAAAAAAAAALwEAAF9yZWxzLy5yZWxzUEsBAi0AFAAGAAgAAAAh&#10;ALMkLAYWAgAA/gMAAA4AAAAAAAAAAAAAAAAALgIAAGRycy9lMm9Eb2MueG1sUEsBAi0AFAAGAAgA&#10;AAAhANzC7WPdAAAACQEAAA8AAAAAAAAAAAAAAAAAcAQAAGRycy9kb3ducmV2LnhtbFBLBQYAAAAA&#10;BAAEAPMAAAB6BQAAAAA=&#10;" filled="f" stroked="f">
                <v:textbox>
                  <w:txbxContent>
                    <w:p w:rsidR="00E81775" w:rsidRDefault="003C7211" w:rsidP="00E81775">
                      <w:pPr>
                        <w:jc w:val="both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 xml:space="preserve">Budapest, 2020. </w:t>
                      </w:r>
                      <w:r w:rsidR="00481C2F">
                        <w:rPr>
                          <w:rFonts w:ascii="Segoe UI Light" w:hAnsi="Segoe UI Light" w:cs="Segoe UI Light"/>
                        </w:rPr>
                        <w:t>május 7</w:t>
                      </w:r>
                      <w:r w:rsidR="00E20DAB">
                        <w:rPr>
                          <w:rFonts w:ascii="Segoe UI Light" w:hAnsi="Segoe UI Light" w:cs="Segoe UI Light"/>
                        </w:rPr>
                        <w:t>.</w:t>
                      </w:r>
                    </w:p>
                    <w:p w:rsid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</w:rPr>
                      </w:pPr>
                    </w:p>
                    <w:p w:rsidR="00E81775" w:rsidRP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  <w:color w:val="008D7A"/>
                        </w:rPr>
                      </w:pPr>
                      <w:r w:rsidRPr="00E81775">
                        <w:rPr>
                          <w:rFonts w:ascii="Segoe UI Light" w:hAnsi="Segoe UI Light" w:cs="Segoe UI Light"/>
                          <w:color w:val="008D7A"/>
                        </w:rPr>
                        <w:t>Delta Technologies Nyrt.</w:t>
                      </w:r>
                    </w:p>
                    <w:p w:rsidR="00E81775" w:rsidRPr="00E81775" w:rsidRDefault="00E81775" w:rsidP="00E81775">
                      <w:pPr>
                        <w:jc w:val="both"/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1775" w:rsidRPr="00C9340E" w:rsidSect="001928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E6" w:rsidRDefault="003704E6" w:rsidP="006F2535">
      <w:r>
        <w:separator/>
      </w:r>
    </w:p>
  </w:endnote>
  <w:endnote w:type="continuationSeparator" w:id="0">
    <w:p w:rsidR="003704E6" w:rsidRDefault="003704E6" w:rsidP="006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96" w:rsidRDefault="00130F96" w:rsidP="003031D7">
    <w:pPr>
      <w:pStyle w:val="llb"/>
      <w:tabs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130F96" w:rsidRPr="009A136F" w:rsidRDefault="00130F96" w:rsidP="003031D7">
    <w:pPr>
      <w:pStyle w:val="llb"/>
      <w:rPr>
        <w:sz w:val="15"/>
        <w:szCs w:val="15"/>
      </w:rPr>
    </w:pPr>
  </w:p>
  <w:p w:rsidR="00130F96" w:rsidRPr="00E81775" w:rsidRDefault="00130F96" w:rsidP="00AE747D">
    <w:pPr>
      <w:pStyle w:val="llb"/>
      <w:jc w:val="center"/>
      <w:rPr>
        <w:rFonts w:ascii="Segoe UI Light" w:hAnsi="Segoe UI Light" w:cs="Segoe UI Light"/>
        <w:sz w:val="15"/>
        <w:szCs w:val="15"/>
      </w:rPr>
    </w:pPr>
    <w:r w:rsidRPr="00E81775">
      <w:rPr>
        <w:rFonts w:ascii="Segoe UI Light" w:hAnsi="Segoe UI Light" w:cs="Segoe UI Light"/>
        <w:sz w:val="15"/>
        <w:szCs w:val="15"/>
      </w:rPr>
      <w:t xml:space="preserve">Cégjegyzékszám: </w:t>
    </w:r>
    <w:r w:rsidR="00E81775" w:rsidRPr="00E81775">
      <w:rPr>
        <w:rFonts w:ascii="Segoe UI Light" w:hAnsi="Segoe UI Light" w:cs="Segoe UI Light"/>
        <w:sz w:val="15"/>
        <w:szCs w:val="15"/>
      </w:rPr>
      <w:t>01-10-043483</w:t>
    </w:r>
    <w:r w:rsidRPr="00E81775">
      <w:rPr>
        <w:rFonts w:ascii="Segoe UI Light" w:hAnsi="Segoe UI Light" w:cs="Segoe UI Light"/>
        <w:sz w:val="15"/>
        <w:szCs w:val="15"/>
      </w:rPr>
      <w:t xml:space="preserve"> Nyilvántartó: Fővárosi Törvényszék Cégbírósága</w:t>
    </w:r>
  </w:p>
  <w:p w:rsidR="00E81775" w:rsidRPr="00B530E8" w:rsidRDefault="00B530E8" w:rsidP="00AE747D">
    <w:pPr>
      <w:pStyle w:val="llb"/>
      <w:jc w:val="center"/>
      <w:rPr>
        <w:rFonts w:ascii="Segoe UI Light" w:hAnsi="Segoe UI Light" w:cs="Segoe UI Light"/>
        <w:sz w:val="15"/>
        <w:szCs w:val="15"/>
      </w:rPr>
    </w:pPr>
    <w:r w:rsidRPr="00B530E8">
      <w:rPr>
        <w:rFonts w:ascii="Segoe UI Light" w:hAnsi="Segoe UI Light" w:cs="Segoe UI Light"/>
        <w:sz w:val="15"/>
        <w:szCs w:val="15"/>
      </w:rPr>
      <w:fldChar w:fldCharType="begin"/>
    </w:r>
    <w:r w:rsidRPr="00B530E8">
      <w:rPr>
        <w:rFonts w:ascii="Segoe UI Light" w:hAnsi="Segoe UI Light" w:cs="Segoe UI Light"/>
        <w:sz w:val="15"/>
        <w:szCs w:val="15"/>
      </w:rPr>
      <w:instrText>PAGE   \* MERGEFORMAT</w:instrText>
    </w:r>
    <w:r w:rsidRPr="00B530E8">
      <w:rPr>
        <w:rFonts w:ascii="Segoe UI Light" w:hAnsi="Segoe UI Light" w:cs="Segoe UI Light"/>
        <w:sz w:val="15"/>
        <w:szCs w:val="15"/>
      </w:rPr>
      <w:fldChar w:fldCharType="separate"/>
    </w:r>
    <w:r w:rsidR="00206817">
      <w:rPr>
        <w:rFonts w:ascii="Segoe UI Light" w:hAnsi="Segoe UI Light" w:cs="Segoe UI Light"/>
        <w:noProof/>
        <w:sz w:val="15"/>
        <w:szCs w:val="15"/>
      </w:rPr>
      <w:t>3</w:t>
    </w:r>
    <w:r w:rsidRPr="00B530E8">
      <w:rPr>
        <w:rFonts w:ascii="Segoe UI Light" w:hAnsi="Segoe UI Light" w:cs="Segoe UI Light"/>
        <w:sz w:val="15"/>
        <w:szCs w:val="15"/>
      </w:rPr>
      <w:fldChar w:fldCharType="end"/>
    </w:r>
    <w:r w:rsidRPr="00B530E8">
      <w:rPr>
        <w:rFonts w:ascii="Segoe UI Light" w:hAnsi="Segoe UI Light" w:cs="Segoe UI Light"/>
        <w:sz w:val="15"/>
        <w:szCs w:val="15"/>
      </w:rPr>
      <w:t>/</w:t>
    </w:r>
    <w:r w:rsidRPr="00B530E8">
      <w:rPr>
        <w:rFonts w:ascii="Segoe UI Light" w:hAnsi="Segoe UI Light" w:cs="Segoe UI Light"/>
        <w:sz w:val="15"/>
        <w:szCs w:val="15"/>
      </w:rPr>
      <w:fldChar w:fldCharType="begin"/>
    </w:r>
    <w:r w:rsidRPr="00B530E8">
      <w:rPr>
        <w:rFonts w:ascii="Segoe UI Light" w:hAnsi="Segoe UI Light" w:cs="Segoe UI Light"/>
        <w:sz w:val="15"/>
        <w:szCs w:val="15"/>
      </w:rPr>
      <w:instrText xml:space="preserve"> NUMPAGES   \* MERGEFORMAT </w:instrText>
    </w:r>
    <w:r w:rsidRPr="00B530E8">
      <w:rPr>
        <w:rFonts w:ascii="Segoe UI Light" w:hAnsi="Segoe UI Light" w:cs="Segoe UI Light"/>
        <w:sz w:val="15"/>
        <w:szCs w:val="15"/>
      </w:rPr>
      <w:fldChar w:fldCharType="separate"/>
    </w:r>
    <w:r w:rsidR="00206817">
      <w:rPr>
        <w:rFonts w:ascii="Segoe UI Light" w:hAnsi="Segoe UI Light" w:cs="Segoe UI Light"/>
        <w:noProof/>
        <w:sz w:val="15"/>
        <w:szCs w:val="15"/>
      </w:rPr>
      <w:t>3</w:t>
    </w:r>
    <w:r w:rsidRPr="00B530E8">
      <w:rPr>
        <w:rFonts w:ascii="Segoe UI Light" w:hAnsi="Segoe UI Light" w:cs="Segoe UI Light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E6" w:rsidRDefault="003704E6" w:rsidP="006F2535">
      <w:r>
        <w:separator/>
      </w:r>
    </w:p>
  </w:footnote>
  <w:footnote w:type="continuationSeparator" w:id="0">
    <w:p w:rsidR="003704E6" w:rsidRDefault="003704E6" w:rsidP="006F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75" w:rsidRDefault="00E81775" w:rsidP="0062244B">
    <w:pPr>
      <w:pStyle w:val="lfej"/>
      <w:tabs>
        <w:tab w:val="left" w:pos="1276"/>
        <w:tab w:val="right" w:pos="9540"/>
      </w:tabs>
      <w:rPr>
        <w:noProof/>
      </w:rPr>
    </w:pPr>
    <w:r w:rsidRPr="000402F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D31CD" wp14:editId="5EFC6767">
              <wp:simplePos x="0" y="0"/>
              <wp:positionH relativeFrom="column">
                <wp:posOffset>2651125</wp:posOffset>
              </wp:positionH>
              <wp:positionV relativeFrom="paragraph">
                <wp:posOffset>76200</wp:posOffset>
              </wp:positionV>
              <wp:extent cx="3048634" cy="69342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4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2F4" w:rsidRPr="000402F4" w:rsidRDefault="000402F4">
                          <w:pPr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</w:pP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 xml:space="preserve">1134 Budapest, Róbert Károly </w:t>
                          </w:r>
                          <w:r w:rsidR="000F01E1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k</w:t>
                          </w: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rt. 70-74.</w:t>
                          </w:r>
                        </w:p>
                        <w:p w:rsidR="000402F4" w:rsidRPr="000402F4" w:rsidRDefault="000402F4">
                          <w:pPr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</w:pP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Tel</w:t>
                          </w:r>
                          <w:proofErr w:type="gramStart"/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.:</w:t>
                          </w:r>
                          <w:proofErr w:type="gramEnd"/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 xml:space="preserve"> +36 1 437 5200 I Fax: +36 1 437 5299</w:t>
                          </w:r>
                        </w:p>
                        <w:p w:rsidR="000402F4" w:rsidRPr="000402F4" w:rsidRDefault="000402F4">
                          <w:pPr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</w:pPr>
                          <w:proofErr w:type="gramStart"/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www.</w:t>
                          </w:r>
                          <w:r w:rsidR="009E188D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estmedia</w:t>
                          </w:r>
                          <w:r w:rsidRPr="000402F4">
                            <w:rPr>
                              <w:rFonts w:ascii="Segoe UI Light" w:hAnsi="Segoe UI Light" w:cs="Segoe UI Light"/>
                              <w:b/>
                              <w:color w:val="008D7A"/>
                              <w:sz w:val="20"/>
                            </w:rPr>
                            <w:t>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75pt;margin-top:6pt;width:240.05pt;height:5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0SLAIAACEEAAAOAAAAZHJzL2Uyb0RvYy54bWysU11u2zAMfh+wOwh6X+w4TpoYcYouXYYB&#10;3Q/Q7QCyLNvCZNGTlNjJwXqBXWyUnKZB9zZMDwIlUp/Ijx/Xt0OryEEYK0HndDqJKRGaQyl1ndMf&#10;33fvlpRYx3TJFGiR06Ow9Hbz9s267zKRQAOqFIYgiLZZ3+W0ca7LosjyRrTMTqATGp0VmJY5PJo6&#10;Kg3rEb1VURLHi6gHU3YGuLAWb+9HJ90E/KoS3H2tKiscUTnF3FzYTdgLv0ebNctqw7pG8nMa7B+y&#10;aJnU+OkF6p45RvZG/gXVSm7AQuUmHNoIqkpyEWrAaqbxq2oeG9aJUAuSY7sLTfb/wfIvh2+GyDKn&#10;yfSGEs1abNLj6ffTQdQlFHAiieeo72yGoY8dBrvhPQzY61Cv7R6A/7REw7ZhuhZ3xkDfCFZijlP/&#10;Mrp6OuJYD1L0n6HEr9jeQQAaKtN6ApESgujYq+OlP2JwhOPlLE6Xi1lKCUffYjVLk9DAiGXPrztj&#10;3UcBLfFGTg32P6Czw4N1PhuWPYf4zywoWe6kUuFg6mKrDDkw1MourFDAqzClSZ/T1TyZB2QN/n2Q&#10;USsdalnJNqfL2K9RXZ6ND7oMIY5JNdqYidJnejwjIzduKAYM9JwVUB6RKAOjZnHG0GjAnCjpUa85&#10;tb/2zAhK1CeNZK+maeoFHg7p/AapIebaU1x7mOYIlVNHyWhuXRgKz4OGO2xKJQNfL5mcc0UdBhrP&#10;M+OFfn0OUS+TvfkDAAD//wMAUEsDBBQABgAIAAAAIQAgPygO3gAAAAoBAAAPAAAAZHJzL2Rvd25y&#10;ZXYueG1sTI/BboMwEETvlfoP1lbqpWoMKIGEYKK2Uqtek+YDDN4ACl4j7ATy992c2uPOPM3OFLvZ&#10;9uKKo+8cKYgXEQik2pmOGgXHn8/XNQgfNBndO0IFN/SwKx8fCp0bN9Eer4fQCA4hn2sFbQhDLqWv&#10;W7TaL9yAxN7JjVYHPsdGmlFPHG57mURRKq3uiD+0esCPFuvz4WIVnL6nl9Vmqr7CMdsv03fdZZW7&#10;KfX8NL9tQQScwx8M9/pcHUruVLkLGS96Bcs4WzHKRsKbGFhvshREdRfiBGRZyP8Tyl8AAAD//wMA&#10;UEsBAi0AFAAGAAgAAAAhALaDOJL+AAAA4QEAABMAAAAAAAAAAAAAAAAAAAAAAFtDb250ZW50X1R5&#10;cGVzXS54bWxQSwECLQAUAAYACAAAACEAOP0h/9YAAACUAQAACwAAAAAAAAAAAAAAAAAvAQAAX3Jl&#10;bHMvLnJlbHNQSwECLQAUAAYACAAAACEAmtONEiwCAAAhBAAADgAAAAAAAAAAAAAAAAAuAgAAZHJz&#10;L2Uyb0RvYy54bWxQSwECLQAUAAYACAAAACEAID8oDt4AAAAKAQAADwAAAAAAAAAAAAAAAACGBAAA&#10;ZHJzL2Rvd25yZXYueG1sUEsFBgAAAAAEAAQA8wAAAJEFAAAAAA==&#10;" stroked="f">
              <v:textbox>
                <w:txbxContent>
                  <w:p w:rsidR="000402F4" w:rsidRPr="000402F4" w:rsidRDefault="000402F4">
                    <w:pPr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</w:pP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 xml:space="preserve">1134 Budapest, Róbert Károly </w:t>
                    </w:r>
                    <w:r w:rsidR="000F01E1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k</w:t>
                    </w: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rt. 70-74.</w:t>
                    </w:r>
                  </w:p>
                  <w:p w:rsidR="000402F4" w:rsidRPr="000402F4" w:rsidRDefault="000402F4">
                    <w:pPr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</w:pP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Tel</w:t>
                    </w:r>
                    <w:proofErr w:type="gramStart"/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.:</w:t>
                    </w:r>
                    <w:proofErr w:type="gramEnd"/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 xml:space="preserve"> +36 1 437 5200 I Fax: +36 1 437 5299</w:t>
                    </w:r>
                  </w:p>
                  <w:p w:rsidR="000402F4" w:rsidRPr="000402F4" w:rsidRDefault="000402F4">
                    <w:pPr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</w:pPr>
                    <w:proofErr w:type="gramStart"/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www.</w:t>
                    </w:r>
                    <w:r w:rsidR="009E188D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estmedia</w:t>
                    </w:r>
                    <w:r w:rsidRPr="000402F4">
                      <w:rPr>
                        <w:rFonts w:ascii="Segoe UI Light" w:hAnsi="Segoe UI Light" w:cs="Segoe UI Light"/>
                        <w:b/>
                        <w:color w:val="008D7A"/>
                        <w:sz w:val="20"/>
                      </w:rPr>
                      <w:t>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417C3C5" wp14:editId="6EBE1EE0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407920" cy="68196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lta_csoport_technologies_logo_1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775" w:rsidRDefault="00E81775" w:rsidP="0062244B">
    <w:pPr>
      <w:pStyle w:val="lfej"/>
      <w:tabs>
        <w:tab w:val="left" w:pos="1276"/>
        <w:tab w:val="right" w:pos="9540"/>
      </w:tabs>
      <w:rPr>
        <w:lang w:val="de-DE"/>
      </w:rPr>
    </w:pPr>
  </w:p>
  <w:p w:rsidR="00E81775" w:rsidRDefault="00E81775" w:rsidP="0062244B">
    <w:pPr>
      <w:pStyle w:val="lfej"/>
      <w:tabs>
        <w:tab w:val="left" w:pos="1276"/>
        <w:tab w:val="right" w:pos="9540"/>
      </w:tabs>
      <w:rPr>
        <w:lang w:val="de-DE"/>
      </w:rPr>
    </w:pPr>
  </w:p>
  <w:p w:rsidR="0062244B" w:rsidRDefault="0062244B" w:rsidP="0062244B">
    <w:pPr>
      <w:pStyle w:val="lfej"/>
      <w:tabs>
        <w:tab w:val="left" w:pos="1276"/>
        <w:tab w:val="right" w:pos="9540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:rsidR="00F704BD" w:rsidRDefault="00F704BD" w:rsidP="00F704BD">
    <w:pPr>
      <w:pStyle w:val="llb"/>
      <w:tabs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F704BD" w:rsidRPr="00457852" w:rsidRDefault="00F704BD" w:rsidP="0062244B">
    <w:pPr>
      <w:pStyle w:val="lfej"/>
      <w:tabs>
        <w:tab w:val="left" w:pos="1276"/>
        <w:tab w:val="right" w:pos="954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65"/>
    <w:multiLevelType w:val="hybridMultilevel"/>
    <w:tmpl w:val="24D0A2DC"/>
    <w:lvl w:ilvl="0" w:tplc="38603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69"/>
    <w:multiLevelType w:val="hybridMultilevel"/>
    <w:tmpl w:val="2BA00F16"/>
    <w:lvl w:ilvl="0" w:tplc="52F60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083E"/>
    <w:multiLevelType w:val="hybridMultilevel"/>
    <w:tmpl w:val="27D47CAC"/>
    <w:lvl w:ilvl="0" w:tplc="FFFFFFFF">
      <w:start w:val="1"/>
      <w:numFmt w:val="bullet"/>
      <w:pStyle w:val="Felsorol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74B09"/>
    <w:multiLevelType w:val="hybridMultilevel"/>
    <w:tmpl w:val="7324BD30"/>
    <w:lvl w:ilvl="0" w:tplc="50CA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081E"/>
    <w:multiLevelType w:val="multilevel"/>
    <w:tmpl w:val="24AE8B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1F26F9"/>
    <w:multiLevelType w:val="hybridMultilevel"/>
    <w:tmpl w:val="8FB0D75A"/>
    <w:lvl w:ilvl="0" w:tplc="26EEFE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815373"/>
    <w:multiLevelType w:val="hybridMultilevel"/>
    <w:tmpl w:val="E55ED06E"/>
    <w:lvl w:ilvl="0" w:tplc="8D72E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129B"/>
    <w:multiLevelType w:val="hybridMultilevel"/>
    <w:tmpl w:val="2BA00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C0DC8"/>
    <w:multiLevelType w:val="hybridMultilevel"/>
    <w:tmpl w:val="B37AC968"/>
    <w:lvl w:ilvl="0" w:tplc="040E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E1A37"/>
    <w:multiLevelType w:val="hybridMultilevel"/>
    <w:tmpl w:val="DC0C5CEA"/>
    <w:lvl w:ilvl="0" w:tplc="8B442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6FC5"/>
    <w:multiLevelType w:val="hybridMultilevel"/>
    <w:tmpl w:val="117E4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9207B"/>
    <w:multiLevelType w:val="hybridMultilevel"/>
    <w:tmpl w:val="69A8B310"/>
    <w:lvl w:ilvl="0" w:tplc="DE585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1FA8"/>
    <w:multiLevelType w:val="multilevel"/>
    <w:tmpl w:val="9A288B4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LS0MDQwNjEzNDBT0lEKTi0uzszPAykwrAUAOVeb/SwAAAA="/>
  </w:docVars>
  <w:rsids>
    <w:rsidRoot w:val="006F2535"/>
    <w:rsid w:val="00001C4F"/>
    <w:rsid w:val="000275DD"/>
    <w:rsid w:val="000402F4"/>
    <w:rsid w:val="000F01E1"/>
    <w:rsid w:val="00130F96"/>
    <w:rsid w:val="0015725D"/>
    <w:rsid w:val="00192817"/>
    <w:rsid w:val="001A72AB"/>
    <w:rsid w:val="001D52A7"/>
    <w:rsid w:val="00206817"/>
    <w:rsid w:val="00230E70"/>
    <w:rsid w:val="0023502B"/>
    <w:rsid w:val="002A3564"/>
    <w:rsid w:val="002E3483"/>
    <w:rsid w:val="003031D7"/>
    <w:rsid w:val="00317663"/>
    <w:rsid w:val="003704E6"/>
    <w:rsid w:val="003C7211"/>
    <w:rsid w:val="003E37F4"/>
    <w:rsid w:val="003F075F"/>
    <w:rsid w:val="00441B0D"/>
    <w:rsid w:val="004810E1"/>
    <w:rsid w:val="00481C2F"/>
    <w:rsid w:val="004960AF"/>
    <w:rsid w:val="004C46E7"/>
    <w:rsid w:val="00504FD5"/>
    <w:rsid w:val="0050512F"/>
    <w:rsid w:val="005060D8"/>
    <w:rsid w:val="00571878"/>
    <w:rsid w:val="005B0AA5"/>
    <w:rsid w:val="005C7F1C"/>
    <w:rsid w:val="00617C03"/>
    <w:rsid w:val="0062244B"/>
    <w:rsid w:val="00655434"/>
    <w:rsid w:val="006B767E"/>
    <w:rsid w:val="006C7402"/>
    <w:rsid w:val="006F2535"/>
    <w:rsid w:val="006F4E46"/>
    <w:rsid w:val="007225C5"/>
    <w:rsid w:val="00741D29"/>
    <w:rsid w:val="00784A62"/>
    <w:rsid w:val="00790FAE"/>
    <w:rsid w:val="007A7654"/>
    <w:rsid w:val="008F3CCC"/>
    <w:rsid w:val="009E188D"/>
    <w:rsid w:val="009F69E8"/>
    <w:rsid w:val="00A06FBA"/>
    <w:rsid w:val="00A9516E"/>
    <w:rsid w:val="00AE747D"/>
    <w:rsid w:val="00B4504D"/>
    <w:rsid w:val="00B530E8"/>
    <w:rsid w:val="00B610FD"/>
    <w:rsid w:val="00BC610B"/>
    <w:rsid w:val="00C248AA"/>
    <w:rsid w:val="00C8705C"/>
    <w:rsid w:val="00C9340E"/>
    <w:rsid w:val="00CA642C"/>
    <w:rsid w:val="00CB4E9D"/>
    <w:rsid w:val="00CD6070"/>
    <w:rsid w:val="00D26077"/>
    <w:rsid w:val="00D3416B"/>
    <w:rsid w:val="00D639DF"/>
    <w:rsid w:val="00D84DE9"/>
    <w:rsid w:val="00D97266"/>
    <w:rsid w:val="00DD75B4"/>
    <w:rsid w:val="00DE7A3B"/>
    <w:rsid w:val="00DF38FC"/>
    <w:rsid w:val="00E20DAB"/>
    <w:rsid w:val="00E81775"/>
    <w:rsid w:val="00E8332D"/>
    <w:rsid w:val="00F343CF"/>
    <w:rsid w:val="00F704BD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5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24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2535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F25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F2535"/>
    <w:pPr>
      <w:ind w:left="708"/>
    </w:pPr>
  </w:style>
  <w:style w:type="paragraph" w:styleId="Szvegtrzsbehzssal">
    <w:name w:val="Body Text Indent"/>
    <w:basedOn w:val="Norml"/>
    <w:link w:val="SzvegtrzsbehzssalChar"/>
    <w:uiPriority w:val="99"/>
    <w:rsid w:val="006F2535"/>
    <w:pPr>
      <w:widowControl/>
      <w:suppressAutoHyphens w:val="0"/>
      <w:spacing w:line="360" w:lineRule="auto"/>
      <w:ind w:left="720"/>
      <w:jc w:val="both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F2535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Lábjegyzet-szöveg,Footnote Text Char"/>
    <w:basedOn w:val="Norml"/>
    <w:link w:val="LbjegyzetszvegChar"/>
    <w:uiPriority w:val="99"/>
    <w:rsid w:val="006F2535"/>
    <w:pPr>
      <w:widowControl/>
      <w:suppressAutoHyphens w:val="0"/>
      <w:spacing w:after="200" w:line="276" w:lineRule="auto"/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uiPriority w:val="99"/>
    <w:rsid w:val="006F2535"/>
    <w:rPr>
      <w:rFonts w:ascii="Calibri" w:eastAsia="Times New Roman" w:hAnsi="Calibri" w:cs="Times New Roman"/>
      <w:sz w:val="20"/>
      <w:lang w:val="en-US" w:bidi="en-US"/>
    </w:rPr>
  </w:style>
  <w:style w:type="character" w:styleId="Lbjegyzet-hivatkozs">
    <w:name w:val="footnote reference"/>
    <w:aliases w:val="BVI fnr,Footnote symbol,Times 10 Point,Exposant 3 Point,Footnote Reference Number"/>
    <w:basedOn w:val="Bekezdsalapbettpusa"/>
    <w:uiPriority w:val="99"/>
    <w:rsid w:val="006F2535"/>
    <w:rPr>
      <w:rFonts w:ascii="Arial" w:hAnsi="Arial"/>
      <w:b/>
      <w:sz w:val="20"/>
      <w:szCs w:val="20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6F25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">
    <w:name w:val="List Bullet"/>
    <w:basedOn w:val="Norml"/>
    <w:rsid w:val="006F2535"/>
    <w:pPr>
      <w:widowControl/>
      <w:numPr>
        <w:numId w:val="2"/>
      </w:numPr>
      <w:tabs>
        <w:tab w:val="left" w:pos="851"/>
      </w:tabs>
      <w:suppressAutoHyphens w:val="0"/>
      <w:spacing w:before="120"/>
      <w:jc w:val="both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nhideWhenUsed/>
    <w:rsid w:val="003031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31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303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031D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31D7"/>
  </w:style>
  <w:style w:type="character" w:styleId="Hiperhivatkozs">
    <w:name w:val="Hyperlink"/>
    <w:basedOn w:val="Bekezdsalapbettpusa"/>
    <w:uiPriority w:val="99"/>
    <w:rsid w:val="003031D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1D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3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CB4E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B4E9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CB4E9D"/>
  </w:style>
  <w:style w:type="paragraph" w:styleId="Csakszveg">
    <w:name w:val="Plain Text"/>
    <w:basedOn w:val="Norml"/>
    <w:link w:val="CsakszvegChar"/>
    <w:uiPriority w:val="99"/>
    <w:unhideWhenUsed/>
    <w:rsid w:val="006F4E46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F4E46"/>
    <w:rPr>
      <w:rFonts w:ascii="Consolas" w:hAnsi="Consolas"/>
      <w:sz w:val="21"/>
      <w:szCs w:val="21"/>
    </w:rPr>
  </w:style>
  <w:style w:type="paragraph" w:customStyle="1" w:styleId="CharCharCharChar">
    <w:name w:val="Char Char Char Char"/>
    <w:basedOn w:val="Norml"/>
    <w:rsid w:val="0062244B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1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48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93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5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24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F2535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F25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F2535"/>
    <w:pPr>
      <w:ind w:left="708"/>
    </w:pPr>
  </w:style>
  <w:style w:type="paragraph" w:styleId="Szvegtrzsbehzssal">
    <w:name w:val="Body Text Indent"/>
    <w:basedOn w:val="Norml"/>
    <w:link w:val="SzvegtrzsbehzssalChar"/>
    <w:uiPriority w:val="99"/>
    <w:rsid w:val="006F2535"/>
    <w:pPr>
      <w:widowControl/>
      <w:suppressAutoHyphens w:val="0"/>
      <w:spacing w:line="360" w:lineRule="auto"/>
      <w:ind w:left="720"/>
      <w:jc w:val="both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F2535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Lábjegyzet-szöveg,Footnote Text Char"/>
    <w:basedOn w:val="Norml"/>
    <w:link w:val="LbjegyzetszvegChar"/>
    <w:uiPriority w:val="99"/>
    <w:rsid w:val="006F2535"/>
    <w:pPr>
      <w:widowControl/>
      <w:suppressAutoHyphens w:val="0"/>
      <w:spacing w:after="200" w:line="276" w:lineRule="auto"/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LbjegyzetszvegChar">
    <w:name w:val="Lábjegyzetszöveg Char"/>
    <w:aliases w:val="Lábjegyzet-szöveg Char,Footnote Text Char Char"/>
    <w:basedOn w:val="Bekezdsalapbettpusa"/>
    <w:link w:val="Lbjegyzetszveg"/>
    <w:uiPriority w:val="99"/>
    <w:rsid w:val="006F2535"/>
    <w:rPr>
      <w:rFonts w:ascii="Calibri" w:eastAsia="Times New Roman" w:hAnsi="Calibri" w:cs="Times New Roman"/>
      <w:sz w:val="20"/>
      <w:lang w:val="en-US" w:bidi="en-US"/>
    </w:rPr>
  </w:style>
  <w:style w:type="character" w:styleId="Lbjegyzet-hivatkozs">
    <w:name w:val="footnote reference"/>
    <w:aliases w:val="BVI fnr,Footnote symbol,Times 10 Point,Exposant 3 Point,Footnote Reference Number"/>
    <w:basedOn w:val="Bekezdsalapbettpusa"/>
    <w:uiPriority w:val="99"/>
    <w:rsid w:val="006F2535"/>
    <w:rPr>
      <w:rFonts w:ascii="Arial" w:hAnsi="Arial"/>
      <w:b/>
      <w:sz w:val="20"/>
      <w:szCs w:val="20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6F253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">
    <w:name w:val="List Bullet"/>
    <w:basedOn w:val="Norml"/>
    <w:rsid w:val="006F2535"/>
    <w:pPr>
      <w:widowControl/>
      <w:numPr>
        <w:numId w:val="2"/>
      </w:numPr>
      <w:tabs>
        <w:tab w:val="left" w:pos="851"/>
      </w:tabs>
      <w:suppressAutoHyphens w:val="0"/>
      <w:spacing w:before="120"/>
      <w:jc w:val="both"/>
    </w:pPr>
    <w:rPr>
      <w:rFonts w:ascii="Arial" w:hAnsi="Arial" w:cs="Arial"/>
      <w:szCs w:val="24"/>
    </w:rPr>
  </w:style>
  <w:style w:type="paragraph" w:styleId="lfej">
    <w:name w:val="header"/>
    <w:basedOn w:val="Norml"/>
    <w:link w:val="lfejChar"/>
    <w:unhideWhenUsed/>
    <w:rsid w:val="003031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31D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303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031D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31D7"/>
  </w:style>
  <w:style w:type="character" w:styleId="Hiperhivatkozs">
    <w:name w:val="Hyperlink"/>
    <w:basedOn w:val="Bekezdsalapbettpusa"/>
    <w:uiPriority w:val="99"/>
    <w:rsid w:val="003031D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1D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3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CB4E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B4E9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CB4E9D"/>
  </w:style>
  <w:style w:type="paragraph" w:styleId="Csakszveg">
    <w:name w:val="Plain Text"/>
    <w:basedOn w:val="Norml"/>
    <w:link w:val="CsakszvegChar"/>
    <w:uiPriority w:val="99"/>
    <w:unhideWhenUsed/>
    <w:rsid w:val="006F4E46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F4E46"/>
    <w:rPr>
      <w:rFonts w:ascii="Consolas" w:hAnsi="Consolas"/>
      <w:sz w:val="21"/>
      <w:szCs w:val="21"/>
    </w:rPr>
  </w:style>
  <w:style w:type="paragraph" w:customStyle="1" w:styleId="CharCharCharChar">
    <w:name w:val="Char Char Char Char"/>
    <w:basedOn w:val="Norml"/>
    <w:rsid w:val="0062244B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1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48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93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E0AF-8B5C-4C89-90AC-E0579504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magnes</dc:creator>
  <cp:lastModifiedBy>Horváth Gábor</cp:lastModifiedBy>
  <cp:revision>3</cp:revision>
  <dcterms:created xsi:type="dcterms:W3CDTF">2020-05-07T10:24:00Z</dcterms:created>
  <dcterms:modified xsi:type="dcterms:W3CDTF">2020-05-07T10:26:00Z</dcterms:modified>
</cp:coreProperties>
</file>